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0BFFBD1" w14:textId="77777777" w:rsidR="003E402F" w:rsidRPr="003912CD" w:rsidRDefault="003E402F">
      <w:pPr>
        <w:pStyle w:val="BodyText"/>
        <w:spacing w:before="118"/>
      </w:pPr>
    </w:p>
    <w:p w14:paraId="30BFFBD2" w14:textId="5BCBF336" w:rsidR="003E402F" w:rsidRPr="003912CD" w:rsidRDefault="00AF76BB">
      <w:pPr>
        <w:pStyle w:val="Heading1"/>
        <w:spacing w:before="0"/>
      </w:pPr>
      <w:r>
        <w:t>QUESTIONNAIRE</w:t>
      </w:r>
    </w:p>
    <w:p w14:paraId="30BFFBD3" w14:textId="77777777" w:rsidR="003E402F" w:rsidRPr="003912CD" w:rsidRDefault="003E402F">
      <w:pPr>
        <w:pStyle w:val="BodyText"/>
        <w:rPr>
          <w:b/>
        </w:rPr>
      </w:pPr>
    </w:p>
    <w:p w14:paraId="30BFFBD4" w14:textId="77777777" w:rsidR="003E402F" w:rsidRPr="003912CD" w:rsidRDefault="003E402F">
      <w:pPr>
        <w:pStyle w:val="BodyText"/>
        <w:rPr>
          <w:b/>
        </w:rPr>
      </w:pPr>
    </w:p>
    <w:p w14:paraId="30BFFBD5" w14:textId="20CBCD18" w:rsidR="003E402F" w:rsidRPr="003912CD" w:rsidRDefault="0052413A" w:rsidP="003912CD">
      <w:pPr>
        <w:pStyle w:val="BodyText"/>
        <w:tabs>
          <w:tab w:val="left" w:pos="8667"/>
          <w:tab w:val="left" w:pos="8775"/>
          <w:tab w:val="left" w:pos="9162"/>
        </w:tabs>
        <w:spacing w:line="360" w:lineRule="auto"/>
        <w:ind w:right="555"/>
      </w:pPr>
      <w:r w:rsidRPr="003912CD">
        <w:t xml:space="preserve">Name of Applicant for Board Certification: </w:t>
      </w:r>
      <w:r w:rsidRPr="003912CD">
        <w:rPr>
          <w:u w:val="single"/>
        </w:rPr>
        <w:tab/>
      </w:r>
      <w:r w:rsidRPr="003912CD">
        <w:rPr>
          <w:u w:val="single"/>
        </w:rPr>
        <w:tab/>
      </w:r>
      <w:r w:rsidRPr="003912CD">
        <w:rPr>
          <w:u w:val="single"/>
        </w:rPr>
        <w:tab/>
      </w:r>
      <w:r w:rsidRPr="003912CD">
        <w:t xml:space="preserve"> Name of Analyst submitting this </w:t>
      </w:r>
      <w:r w:rsidR="00C02AE3">
        <w:t>questionnaire</w:t>
      </w:r>
      <w:r w:rsidRPr="003912CD">
        <w:t xml:space="preserve">: </w:t>
      </w:r>
      <w:r w:rsidRPr="003912CD">
        <w:rPr>
          <w:u w:val="single"/>
        </w:rPr>
        <w:tab/>
      </w:r>
      <w:r w:rsidRPr="003912CD">
        <w:rPr>
          <w:u w:val="single"/>
        </w:rPr>
        <w:tab/>
      </w:r>
      <w:r w:rsidRPr="003912CD">
        <w:t xml:space="preserve"> Institute Affiliations of the Analyst submitting this </w:t>
      </w:r>
      <w:r w:rsidR="00C02AE3">
        <w:t>questionnaire</w:t>
      </w:r>
      <w:r w:rsidRPr="003912CD">
        <w:t xml:space="preserve">: </w:t>
      </w:r>
      <w:r w:rsidRPr="003912CD">
        <w:rPr>
          <w:u w:val="single"/>
        </w:rPr>
        <w:tab/>
      </w:r>
    </w:p>
    <w:p w14:paraId="30BFFBD6" w14:textId="77777777" w:rsidR="003E402F" w:rsidRPr="003912CD" w:rsidRDefault="003E402F">
      <w:pPr>
        <w:pStyle w:val="BodyText"/>
      </w:pPr>
    </w:p>
    <w:p w14:paraId="30BFFC73" w14:textId="1B55E05A" w:rsidR="003E402F" w:rsidRPr="003912CD" w:rsidRDefault="003E402F" w:rsidP="003912CD">
      <w:pPr>
        <w:pStyle w:val="BodyText"/>
        <w:tabs>
          <w:tab w:val="left" w:pos="9389"/>
        </w:tabs>
        <w:spacing w:before="138"/>
      </w:pPr>
    </w:p>
    <w:p w14:paraId="15A5CF37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  <w:jc w:val="center"/>
        <w:rPr>
          <w:b/>
          <w:bCs/>
        </w:rPr>
      </w:pPr>
      <w:r w:rsidRPr="003912CD">
        <w:rPr>
          <w:b/>
          <w:bCs/>
        </w:rPr>
        <w:t>PART ONE: APPLICANT’S PROFESSIONAL CHARACTER</w:t>
      </w:r>
    </w:p>
    <w:p w14:paraId="6AB88930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4473DA78" w14:textId="6397F6FC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1.</w:t>
      </w:r>
      <w:r w:rsidR="00AF76BB">
        <w:t xml:space="preserve"> </w:t>
      </w:r>
      <w:r w:rsidRPr="003912CD">
        <w:t>The applicant describes his or her analytic work clearly and openly, including uncertainties, technical problems, and personal challenges arising in his or her work with patients.</w:t>
      </w:r>
    </w:p>
    <w:p w14:paraId="2B90F3E1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72E8C0BF" w14:textId="42C3E00B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66376090" w14:textId="660601CB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  <w:r w:rsidRPr="003912CD">
        <w:tab/>
      </w:r>
    </w:p>
    <w:p w14:paraId="571D7603" w14:textId="7AFD544D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2.</w:t>
      </w:r>
      <w:r w:rsidR="00AF76BB">
        <w:t xml:space="preserve"> </w:t>
      </w:r>
      <w:r w:rsidRPr="003912CD">
        <w:t xml:space="preserve">The applicant reflects productively on challenges arising in the course of clinical work </w:t>
      </w:r>
      <w:proofErr w:type="gramStart"/>
      <w:r w:rsidRPr="003912CD">
        <w:t>in order to</w:t>
      </w:r>
      <w:proofErr w:type="gramEnd"/>
      <w:r w:rsidRPr="003912CD">
        <w:t xml:space="preserve"> learn from his or her ongoing clinical experience.</w:t>
      </w:r>
    </w:p>
    <w:p w14:paraId="20452430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019EA3F6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6266CFFF" w14:textId="3E04BACE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1D4665CC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30BBF5C3" w14:textId="181BBBB9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3.</w:t>
      </w:r>
      <w:r w:rsidR="00AF76BB">
        <w:t xml:space="preserve"> </w:t>
      </w:r>
      <w:r w:rsidRPr="003912CD">
        <w:t>The applicant is aware of his or her own personal as well as clinical limitations in working with certain types of patients or situations.</w:t>
      </w:r>
    </w:p>
    <w:p w14:paraId="6ED5B819" w14:textId="6D6BFFF4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3A78ED26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5F29DE94" w14:textId="55008682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6E257409" w14:textId="77777777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180485E7" w14:textId="2A6C4EE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4.</w:t>
      </w:r>
      <w:r w:rsidR="00AF76BB">
        <w:t xml:space="preserve"> </w:t>
      </w:r>
      <w:r w:rsidRPr="003912CD">
        <w:t>The applicant actively engages in continuing efforts, through study and other forms of continuing education, to grow as an analyst.</w:t>
      </w:r>
    </w:p>
    <w:p w14:paraId="0091BB46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4C3EE295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7C1B5E5A" w14:textId="23875A0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40FFA0F3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29CE66AA" w14:textId="10085332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lastRenderedPageBreak/>
        <w:t>5.</w:t>
      </w:r>
      <w:r w:rsidR="00AF76BB">
        <w:t xml:space="preserve"> </w:t>
      </w:r>
      <w:r w:rsidRPr="003912CD">
        <w:t>Is aware of own sensitivities and potential blind spots, and the effects of one’s own style and personality on the patient</w:t>
      </w:r>
    </w:p>
    <w:p w14:paraId="6E45602C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49F59C94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42494728" w14:textId="6E84BE3E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  <w:r w:rsidRPr="003912CD">
        <w:tab/>
      </w:r>
    </w:p>
    <w:p w14:paraId="4752BD0C" w14:textId="77777777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591CAAB1" w14:textId="7583409D" w:rsidR="003912CD" w:rsidRPr="003912CD" w:rsidRDefault="003912CD" w:rsidP="003912CD">
      <w:pPr>
        <w:pStyle w:val="BodyText"/>
        <w:tabs>
          <w:tab w:val="left" w:pos="9389"/>
        </w:tabs>
        <w:spacing w:before="138"/>
        <w:jc w:val="center"/>
        <w:rPr>
          <w:b/>
          <w:bCs/>
        </w:rPr>
      </w:pPr>
      <w:r w:rsidRPr="003912CD">
        <w:rPr>
          <w:b/>
          <w:bCs/>
        </w:rPr>
        <w:t>PART TWO: ASSESSMENT OF PSYCHOPATHOLOGY AND ANALYZABILITY</w:t>
      </w:r>
    </w:p>
    <w:p w14:paraId="3BCD328D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4A19146D" w14:textId="59E85552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6.</w:t>
      </w:r>
      <w:r>
        <w:t xml:space="preserve"> </w:t>
      </w:r>
      <w:r w:rsidRPr="003912CD">
        <w:t>Has broad diagnostic knowledge and applies it in treatment.</w:t>
      </w:r>
    </w:p>
    <w:p w14:paraId="3F318532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411E11F7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274A3CD8" w14:textId="39A40F24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660CFF96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1BB60485" w14:textId="3723DED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7.</w:t>
      </w:r>
      <w:r>
        <w:t xml:space="preserve"> </w:t>
      </w:r>
      <w:r w:rsidRPr="003912CD">
        <w:t>Demonstrates the ability to assess and understand the phenomena of the patient’s psychopathology and make a clinical diagnosis.</w:t>
      </w:r>
    </w:p>
    <w:p w14:paraId="30D832CA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76289CD1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121A7F0A" w14:textId="0F14FF68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1D885A3B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12FA5ABC" w14:textId="69A8263B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8.</w:t>
      </w:r>
      <w:r w:rsidR="00AF76BB">
        <w:t xml:space="preserve"> </w:t>
      </w:r>
      <w:r w:rsidRPr="003912CD">
        <w:t>Understands the effects of and interplay among various intrapsychic factors such as internalized cultural norms, object relations, development, conflict, and deficit, as determinants of the patient’s problems and psychopathology.</w:t>
      </w:r>
    </w:p>
    <w:p w14:paraId="297794D9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3F3A79ED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04D09CC9" w14:textId="41644DB1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7A943E05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241C310A" w14:textId="28A3E6F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9.</w:t>
      </w:r>
      <w:r>
        <w:t xml:space="preserve"> </w:t>
      </w:r>
      <w:r w:rsidRPr="003912CD">
        <w:t>Studies and considers the analyst’s strengths and weaknesses, cultural influences, interpersonal influences, and environmental stressors and supports as part of the assessment process.</w:t>
      </w:r>
    </w:p>
    <w:p w14:paraId="689223C6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32E06C18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410596DF" w14:textId="77777777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70269783" w14:textId="77777777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64D6EABE" w14:textId="77777777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7A163CA9" w14:textId="6EFFC289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lastRenderedPageBreak/>
        <w:t>10.</w:t>
      </w:r>
      <w:r>
        <w:t xml:space="preserve"> </w:t>
      </w:r>
      <w:r w:rsidRPr="003912CD">
        <w:t>Demonstrates the ability to make a psychodynamic formulation, consistent with espoused theoretical orientation.</w:t>
      </w:r>
    </w:p>
    <w:p w14:paraId="7CC00EAB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063DE3D5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3B4FF45F" w14:textId="0F5A224C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0B9F9425" w14:textId="77777777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055EC4FF" w14:textId="05CF9DCD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11.</w:t>
      </w:r>
      <w:r>
        <w:t xml:space="preserve"> </w:t>
      </w:r>
      <w:r w:rsidRPr="003912CD">
        <w:t>Demonstrates the ability to assess the patient’s suitability for psychoanalysis.</w:t>
      </w:r>
    </w:p>
    <w:p w14:paraId="171FAC27" w14:textId="77777777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6CC887D2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660F1C96" w14:textId="640F819E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2638798A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351C1E93" w14:textId="67F1525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12.</w:t>
      </w:r>
      <w:r>
        <w:t xml:space="preserve"> </w:t>
      </w:r>
      <w:r w:rsidRPr="003912CD">
        <w:t>Exercises mature, integrated judgment during the initial assessment when reflecting on the history, pathology, interview process, and the pros and cons of analysis for any given patient with this analyst.</w:t>
      </w:r>
    </w:p>
    <w:p w14:paraId="12CDAF0B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2FF0AFFE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6EAB5E51" w14:textId="3F9C7BB0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3F4E2E21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0A7A55B9" w14:textId="77777777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53D56B69" w14:textId="7141F5A9" w:rsidR="003912CD" w:rsidRPr="003912CD" w:rsidRDefault="003912CD" w:rsidP="003912CD">
      <w:pPr>
        <w:pStyle w:val="BodyText"/>
        <w:tabs>
          <w:tab w:val="left" w:pos="9389"/>
        </w:tabs>
        <w:spacing w:before="138"/>
        <w:jc w:val="center"/>
        <w:rPr>
          <w:b/>
          <w:bCs/>
        </w:rPr>
      </w:pPr>
      <w:r w:rsidRPr="003912CD">
        <w:rPr>
          <w:b/>
          <w:bCs/>
        </w:rPr>
        <w:t>PART THREE: CONDUCT OF TREATMENT</w:t>
      </w:r>
    </w:p>
    <w:p w14:paraId="3D867954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6AE971B7" w14:textId="442B2269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13.</w:t>
      </w:r>
      <w:r>
        <w:t xml:space="preserve"> </w:t>
      </w:r>
      <w:r w:rsidRPr="003912CD">
        <w:t>Collaborates with the prospective analysand in determining treatment goals and plan for treatment.</w:t>
      </w:r>
    </w:p>
    <w:p w14:paraId="18BC7065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6E908961" w14:textId="45D2F9B2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_</w:t>
      </w:r>
      <w:r>
        <w:t>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6578E4C4" w14:textId="39F34CB8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69ED0E04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463F8EFD" w14:textId="347DD725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14.</w:t>
      </w:r>
      <w:r>
        <w:t xml:space="preserve"> </w:t>
      </w:r>
      <w:r w:rsidRPr="003912CD">
        <w:t>Thinks and works analytically to establish, cultivate, and maintain the treatment frame and the analysand’s capacity to work within it.</w:t>
      </w:r>
    </w:p>
    <w:p w14:paraId="0F5D4A18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31D48CC5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0026517B" w14:textId="42293DBA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591081F9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69570054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49B47AB2" w14:textId="6E2ECC23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lastRenderedPageBreak/>
        <w:t>15.</w:t>
      </w:r>
      <w:r>
        <w:t xml:space="preserve"> </w:t>
      </w:r>
      <w:r w:rsidRPr="003912CD">
        <w:t>Maintains a mature, ethical, and appropriate analytic attitude throughout the treatment.</w:t>
      </w:r>
    </w:p>
    <w:p w14:paraId="2BD3D2E3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695EBB1E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649EC15B" w14:textId="723D4E41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396CBEEA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 xml:space="preserve"> </w:t>
      </w:r>
    </w:p>
    <w:p w14:paraId="1BE4DE58" w14:textId="76D965D4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16.</w:t>
      </w:r>
      <w:r>
        <w:t xml:space="preserve"> </w:t>
      </w:r>
      <w:r w:rsidRPr="003912CD">
        <w:t>Maintains a steady capacity for analytic listening, including empathy, openness, respect, and attunement to latent content throughout the treatment.</w:t>
      </w:r>
    </w:p>
    <w:p w14:paraId="7E493809" w14:textId="77777777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59F7BE82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7244D2FC" w14:textId="39EA3892" w:rsidR="00CE0C3E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493EC393" w14:textId="77777777" w:rsidR="00CE0C3E" w:rsidRDefault="00CE0C3E" w:rsidP="003912CD">
      <w:pPr>
        <w:pStyle w:val="BodyText"/>
        <w:tabs>
          <w:tab w:val="left" w:pos="9389"/>
        </w:tabs>
        <w:spacing w:before="138"/>
      </w:pPr>
    </w:p>
    <w:p w14:paraId="4301BC02" w14:textId="68968A4E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17.</w:t>
      </w:r>
      <w:r>
        <w:t xml:space="preserve"> </w:t>
      </w:r>
      <w:r w:rsidRPr="003912CD">
        <w:t>Demonstrates and promotes an ongoing spirit of inquiry, curiosity, openness, and a nonjudgmental attitude.</w:t>
      </w:r>
    </w:p>
    <w:p w14:paraId="3496775D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23606F1E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34D45745" w14:textId="7BCA38A5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571F0000" w14:textId="77777777" w:rsidR="00CE0C3E" w:rsidRDefault="00CE0C3E" w:rsidP="003912CD">
      <w:pPr>
        <w:pStyle w:val="BodyText"/>
        <w:tabs>
          <w:tab w:val="left" w:pos="9389"/>
        </w:tabs>
        <w:spacing w:before="138"/>
      </w:pPr>
    </w:p>
    <w:p w14:paraId="51E53B54" w14:textId="084B3C03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18.</w:t>
      </w:r>
      <w:r>
        <w:t xml:space="preserve"> </w:t>
      </w:r>
      <w:r w:rsidRPr="003912CD">
        <w:t>Thinks flexibly and imaginatively (can change perspective, tolerate uncertainty, complexity and contradiction, and be open to surprise).</w:t>
      </w:r>
    </w:p>
    <w:p w14:paraId="6221F23C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3763D9E6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5275A379" w14:textId="21DAB97A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285A4D1D" w14:textId="77777777" w:rsidR="00CE0C3E" w:rsidRPr="003912CD" w:rsidRDefault="00CE0C3E" w:rsidP="003912CD">
      <w:pPr>
        <w:pStyle w:val="BodyText"/>
        <w:tabs>
          <w:tab w:val="left" w:pos="9389"/>
        </w:tabs>
        <w:spacing w:before="138"/>
      </w:pPr>
    </w:p>
    <w:p w14:paraId="060D45FB" w14:textId="1B24C342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19.</w:t>
      </w:r>
      <w:r>
        <w:t xml:space="preserve"> </w:t>
      </w:r>
      <w:r w:rsidRPr="003912CD">
        <w:t>Integrates theory with experience near clinical processes, working both at surface and depth.</w:t>
      </w:r>
    </w:p>
    <w:p w14:paraId="46426CAC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404BAA63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7E92CD7D" w14:textId="31D46D76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60E239B5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61CCB3FC" w14:textId="4064FFF5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20.</w:t>
      </w:r>
      <w:r>
        <w:t xml:space="preserve"> </w:t>
      </w:r>
      <w:r w:rsidRPr="003912CD">
        <w:t>Demonstrates clarity, succinctness and sensitivity to the tone and timing of interventions.</w:t>
      </w:r>
    </w:p>
    <w:p w14:paraId="0EEA935D" w14:textId="77777777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43757038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058A66E9" w14:textId="2B4D265B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582408FC" w14:textId="2FE09AE1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lastRenderedPageBreak/>
        <w:t>21.</w:t>
      </w:r>
      <w:r>
        <w:t xml:space="preserve"> </w:t>
      </w:r>
      <w:r w:rsidRPr="003912CD">
        <w:t>Demonstrates a mature understanding and use of transference phenomena and effective use of interpretation within the transference.</w:t>
      </w:r>
    </w:p>
    <w:p w14:paraId="7979A035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33AA15EC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1C0237A0" w14:textId="49C53C36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  <w:r w:rsidRPr="003912CD">
        <w:tab/>
      </w:r>
    </w:p>
    <w:p w14:paraId="1C1CB62A" w14:textId="74F5A400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22.</w:t>
      </w:r>
      <w:r>
        <w:t xml:space="preserve"> </w:t>
      </w:r>
      <w:r w:rsidRPr="003912CD">
        <w:t>Demonstrates steady competence in working analytically with intense and persistent Transferences</w:t>
      </w:r>
    </w:p>
    <w:p w14:paraId="14853636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64D40243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1B883037" w14:textId="66AFFA59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6C0BFA45" w14:textId="77777777" w:rsidR="00CE0C3E" w:rsidRPr="003912CD" w:rsidRDefault="00CE0C3E" w:rsidP="003912CD">
      <w:pPr>
        <w:pStyle w:val="BodyText"/>
        <w:tabs>
          <w:tab w:val="left" w:pos="9389"/>
        </w:tabs>
        <w:spacing w:before="138"/>
      </w:pPr>
    </w:p>
    <w:p w14:paraId="52AE71A4" w14:textId="5D50CD6A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23.</w:t>
      </w:r>
      <w:r>
        <w:t xml:space="preserve"> </w:t>
      </w:r>
      <w:r w:rsidRPr="003912CD">
        <w:t>Demonstrates a mature understanding of countertransference phenomena, including the analyst’s personal and unconscious reactions to the patient and the use of countertransference as a means of understanding the patient’s mental life.</w:t>
      </w:r>
    </w:p>
    <w:p w14:paraId="095FCC43" w14:textId="77777777" w:rsidR="003912CD" w:rsidRDefault="003912CD" w:rsidP="003912CD">
      <w:pPr>
        <w:pStyle w:val="BodyText"/>
        <w:tabs>
          <w:tab w:val="left" w:pos="9389"/>
        </w:tabs>
        <w:spacing w:before="138"/>
      </w:pPr>
    </w:p>
    <w:p w14:paraId="185BDC13" w14:textId="557F229D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42BDA9EC" w14:textId="1A3BE76C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6C4C53B0" w14:textId="77777777" w:rsidR="00CE0C3E" w:rsidRPr="003912CD" w:rsidRDefault="00CE0C3E" w:rsidP="003912CD">
      <w:pPr>
        <w:pStyle w:val="BodyText"/>
        <w:tabs>
          <w:tab w:val="left" w:pos="9389"/>
        </w:tabs>
        <w:spacing w:before="138"/>
      </w:pPr>
    </w:p>
    <w:p w14:paraId="012C8E1E" w14:textId="1BE59D63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24.</w:t>
      </w:r>
      <w:r>
        <w:t xml:space="preserve"> </w:t>
      </w:r>
      <w:r w:rsidRPr="003912CD">
        <w:t>Works effectively with defenses, resistances and transferences that obstruct treatment progress, including when these become entrenched.</w:t>
      </w:r>
    </w:p>
    <w:p w14:paraId="2554BE09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196F2D2F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7FB05A4D" w14:textId="4733802C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4056C44F" w14:textId="77777777" w:rsidR="00CE0C3E" w:rsidRPr="003912CD" w:rsidRDefault="00CE0C3E" w:rsidP="003912CD">
      <w:pPr>
        <w:pStyle w:val="BodyText"/>
        <w:tabs>
          <w:tab w:val="left" w:pos="9389"/>
        </w:tabs>
        <w:spacing w:before="138"/>
      </w:pPr>
    </w:p>
    <w:p w14:paraId="2B8530DD" w14:textId="7FAA57F0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25.</w:t>
      </w:r>
      <w:r>
        <w:t xml:space="preserve"> </w:t>
      </w:r>
      <w:r w:rsidRPr="003912CD">
        <w:t xml:space="preserve">Demonstrates a reliable capacity to work analytically with challenging developments occurring </w:t>
      </w:r>
      <w:proofErr w:type="gramStart"/>
      <w:r w:rsidRPr="003912CD">
        <w:t>in the course of</w:t>
      </w:r>
      <w:proofErr w:type="gramEnd"/>
      <w:r w:rsidRPr="003912CD">
        <w:t xml:space="preserve"> treatment, including enactments, acting out, negative transference, ruptures in the treatment relationship, impasse, and negative therapeutic reaction.</w:t>
      </w:r>
    </w:p>
    <w:p w14:paraId="2FB04F8D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27A2E26C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1F2A3FCB" w14:textId="6AD6E1C5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2CD2AC79" w14:textId="77777777" w:rsidR="00CE0C3E" w:rsidRDefault="00CE0C3E" w:rsidP="003912CD">
      <w:pPr>
        <w:pStyle w:val="BodyText"/>
        <w:tabs>
          <w:tab w:val="left" w:pos="9389"/>
        </w:tabs>
        <w:spacing w:before="138"/>
      </w:pPr>
    </w:p>
    <w:p w14:paraId="1B8410C3" w14:textId="77777777" w:rsidR="00CE0C3E" w:rsidRDefault="00CE0C3E" w:rsidP="003912CD">
      <w:pPr>
        <w:pStyle w:val="BodyText"/>
        <w:tabs>
          <w:tab w:val="left" w:pos="9389"/>
        </w:tabs>
        <w:spacing w:before="138"/>
      </w:pPr>
    </w:p>
    <w:p w14:paraId="3C666667" w14:textId="77777777" w:rsidR="00CE0C3E" w:rsidRDefault="00CE0C3E" w:rsidP="003912CD">
      <w:pPr>
        <w:pStyle w:val="BodyText"/>
        <w:tabs>
          <w:tab w:val="left" w:pos="9389"/>
        </w:tabs>
        <w:spacing w:before="138"/>
      </w:pPr>
    </w:p>
    <w:p w14:paraId="436958DE" w14:textId="77777777" w:rsidR="00CE0C3E" w:rsidRPr="003912CD" w:rsidRDefault="00CE0C3E" w:rsidP="003912CD">
      <w:pPr>
        <w:pStyle w:val="BodyText"/>
        <w:tabs>
          <w:tab w:val="left" w:pos="9389"/>
        </w:tabs>
        <w:spacing w:before="138"/>
      </w:pPr>
    </w:p>
    <w:p w14:paraId="32DE2151" w14:textId="60F71105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lastRenderedPageBreak/>
        <w:t>26.</w:t>
      </w:r>
      <w:r>
        <w:t xml:space="preserve"> </w:t>
      </w:r>
      <w:r w:rsidRPr="003912CD">
        <w:t xml:space="preserve">Demonstrates a reliable capacity to assess and address, within the treatment or with ancillary measures, psychological emergencies occurring </w:t>
      </w:r>
      <w:proofErr w:type="gramStart"/>
      <w:r w:rsidRPr="003912CD">
        <w:t>in the course of</w:t>
      </w:r>
      <w:proofErr w:type="gramEnd"/>
      <w:r w:rsidRPr="003912CD">
        <w:t xml:space="preserve"> treatment such as suicidality, </w:t>
      </w:r>
      <w:proofErr w:type="spellStart"/>
      <w:r w:rsidRPr="003912CD">
        <w:t>homicidality</w:t>
      </w:r>
      <w:proofErr w:type="spellEnd"/>
      <w:r w:rsidRPr="003912CD">
        <w:t>, and psychotic regressions.</w:t>
      </w:r>
    </w:p>
    <w:p w14:paraId="0EB100B6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3003C1EB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580A55F2" w14:textId="314A10D4" w:rsid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________________________________________________</w:t>
      </w:r>
    </w:p>
    <w:p w14:paraId="6BD8ED33" w14:textId="77777777" w:rsidR="00CE0C3E" w:rsidRPr="003912CD" w:rsidRDefault="00CE0C3E" w:rsidP="003912CD">
      <w:pPr>
        <w:pStyle w:val="BodyText"/>
        <w:tabs>
          <w:tab w:val="left" w:pos="9389"/>
        </w:tabs>
        <w:spacing w:before="138"/>
      </w:pPr>
    </w:p>
    <w:p w14:paraId="1F900FFD" w14:textId="5198BC0D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27.</w:t>
      </w:r>
      <w:r>
        <w:t xml:space="preserve"> </w:t>
      </w:r>
      <w:r w:rsidRPr="003912CD">
        <w:t>Demonstrates awareness and attention to social and cultural issues affecting the patient and the treatment, including gender, race, ethnicity, and sexual orientation.</w:t>
      </w:r>
    </w:p>
    <w:p w14:paraId="74C2260A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</w:p>
    <w:p w14:paraId="3CCDC811" w14:textId="77777777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>
        <w:t>__</w:t>
      </w:r>
      <w:proofErr w:type="gramStart"/>
      <w:r w:rsidRPr="003912CD">
        <w:t>YES</w:t>
      </w:r>
      <w:proofErr w:type="gramEnd"/>
      <w:r>
        <w:t xml:space="preserve">   __</w:t>
      </w:r>
      <w:r w:rsidRPr="003912CD">
        <w:t>NO</w:t>
      </w:r>
      <w:r>
        <w:t xml:space="preserve">   __</w:t>
      </w:r>
      <w:r w:rsidRPr="003912CD">
        <w:t>DON’T KNOW</w:t>
      </w:r>
    </w:p>
    <w:p w14:paraId="56533024" w14:textId="186E5EDF" w:rsidR="003912CD" w:rsidRPr="003912CD" w:rsidRDefault="003912CD" w:rsidP="003912CD">
      <w:pPr>
        <w:pStyle w:val="BodyText"/>
        <w:tabs>
          <w:tab w:val="left" w:pos="9389"/>
        </w:tabs>
        <w:spacing w:before="138"/>
      </w:pPr>
      <w:r w:rsidRPr="003912CD">
        <w:t>ADDITIONAL COMMENTS:</w:t>
      </w:r>
      <w:r>
        <w:t xml:space="preserve"> _______________________________________________</w:t>
      </w:r>
      <w:r w:rsidRPr="003912CD">
        <w:tab/>
      </w:r>
    </w:p>
    <w:sectPr w:rsidR="003912CD" w:rsidRPr="003912CD">
      <w:headerReference w:type="default" r:id="rId7"/>
      <w:pgSz w:w="12240" w:h="15840"/>
      <w:pgMar w:top="920" w:right="14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E33FED1" w14:textId="77777777" w:rsidR="00C3693A" w:rsidRDefault="00C3693A" w:rsidP="003912CD">
      <w:r>
        <w:separator/>
      </w:r>
    </w:p>
  </w:endnote>
  <w:endnote w:type="continuationSeparator" w:id="0">
    <w:p w14:paraId="79C6FAB2" w14:textId="77777777" w:rsidR="00C3693A" w:rsidRDefault="00C3693A" w:rsidP="00391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AC9450A" w14:textId="77777777" w:rsidR="00C3693A" w:rsidRDefault="00C3693A" w:rsidP="003912CD">
      <w:r>
        <w:separator/>
      </w:r>
    </w:p>
  </w:footnote>
  <w:footnote w:type="continuationSeparator" w:id="0">
    <w:p w14:paraId="3A1F05AA" w14:textId="77777777" w:rsidR="00C3693A" w:rsidRDefault="00C3693A" w:rsidP="00391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7E7965" w14:textId="247FA65B" w:rsidR="003912CD" w:rsidRDefault="003912CD">
    <w:pPr>
      <w:pStyle w:val="Header"/>
    </w:pPr>
    <w:r>
      <w:rPr>
        <w:rFonts w:ascii="Times New Roman"/>
        <w:noProof/>
        <w:sz w:val="20"/>
      </w:rPr>
      <w:drawing>
        <wp:inline distT="0" distB="0" distL="0" distR="0" wp14:anchorId="501DBF82" wp14:editId="2048BEE3">
          <wp:extent cx="2400315" cy="506729"/>
          <wp:effectExtent l="0" t="0" r="0" b="0"/>
          <wp:docPr id="33004604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00315" cy="506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830F95" w14:textId="77777777" w:rsidR="003912CD" w:rsidRDefault="003912CD">
    <w:pPr>
      <w:pStyle w:val="Header"/>
    </w:pPr>
  </w:p>
  <w:p w14:paraId="75A3CB97" w14:textId="77777777" w:rsidR="003912CD" w:rsidRDefault="00391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0272732"/>
    <w:multiLevelType w:val="hybridMultilevel"/>
    <w:tmpl w:val="C2AE4A60"/>
    <w:lvl w:ilvl="0" w:tplc="A56E04F0">
      <w:start w:val="1"/>
      <w:numFmt w:val="decimal"/>
      <w:lvlText w:val="%1."/>
      <w:lvlJc w:val="left"/>
      <w:pPr>
        <w:ind w:left="216" w:hanging="26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26C32C">
      <w:numFmt w:val="bullet"/>
      <w:lvlText w:val="•"/>
      <w:lvlJc w:val="left"/>
      <w:pPr>
        <w:ind w:left="1170" w:hanging="267"/>
      </w:pPr>
      <w:rPr>
        <w:rFonts w:hint="default"/>
        <w:lang w:val="en-US" w:eastAsia="en-US" w:bidi="ar-SA"/>
      </w:rPr>
    </w:lvl>
    <w:lvl w:ilvl="2" w:tplc="F98C30DC">
      <w:numFmt w:val="bullet"/>
      <w:lvlText w:val="•"/>
      <w:lvlJc w:val="left"/>
      <w:pPr>
        <w:ind w:left="2120" w:hanging="267"/>
      </w:pPr>
      <w:rPr>
        <w:rFonts w:hint="default"/>
        <w:lang w:val="en-US" w:eastAsia="en-US" w:bidi="ar-SA"/>
      </w:rPr>
    </w:lvl>
    <w:lvl w:ilvl="3" w:tplc="CE308EC4">
      <w:numFmt w:val="bullet"/>
      <w:lvlText w:val="•"/>
      <w:lvlJc w:val="left"/>
      <w:pPr>
        <w:ind w:left="3070" w:hanging="267"/>
      </w:pPr>
      <w:rPr>
        <w:rFonts w:hint="default"/>
        <w:lang w:val="en-US" w:eastAsia="en-US" w:bidi="ar-SA"/>
      </w:rPr>
    </w:lvl>
    <w:lvl w:ilvl="4" w:tplc="A04034FC">
      <w:numFmt w:val="bullet"/>
      <w:lvlText w:val="•"/>
      <w:lvlJc w:val="left"/>
      <w:pPr>
        <w:ind w:left="4020" w:hanging="267"/>
      </w:pPr>
      <w:rPr>
        <w:rFonts w:hint="default"/>
        <w:lang w:val="en-US" w:eastAsia="en-US" w:bidi="ar-SA"/>
      </w:rPr>
    </w:lvl>
    <w:lvl w:ilvl="5" w:tplc="1D22F6CC">
      <w:numFmt w:val="bullet"/>
      <w:lvlText w:val="•"/>
      <w:lvlJc w:val="left"/>
      <w:pPr>
        <w:ind w:left="4970" w:hanging="267"/>
      </w:pPr>
      <w:rPr>
        <w:rFonts w:hint="default"/>
        <w:lang w:val="en-US" w:eastAsia="en-US" w:bidi="ar-SA"/>
      </w:rPr>
    </w:lvl>
    <w:lvl w:ilvl="6" w:tplc="96F6DED0">
      <w:numFmt w:val="bullet"/>
      <w:lvlText w:val="•"/>
      <w:lvlJc w:val="left"/>
      <w:pPr>
        <w:ind w:left="5920" w:hanging="267"/>
      </w:pPr>
      <w:rPr>
        <w:rFonts w:hint="default"/>
        <w:lang w:val="en-US" w:eastAsia="en-US" w:bidi="ar-SA"/>
      </w:rPr>
    </w:lvl>
    <w:lvl w:ilvl="7" w:tplc="58E48D3E">
      <w:numFmt w:val="bullet"/>
      <w:lvlText w:val="•"/>
      <w:lvlJc w:val="left"/>
      <w:pPr>
        <w:ind w:left="6870" w:hanging="267"/>
      </w:pPr>
      <w:rPr>
        <w:rFonts w:hint="default"/>
        <w:lang w:val="en-US" w:eastAsia="en-US" w:bidi="ar-SA"/>
      </w:rPr>
    </w:lvl>
    <w:lvl w:ilvl="8" w:tplc="10E8E7E4">
      <w:numFmt w:val="bullet"/>
      <w:lvlText w:val="•"/>
      <w:lvlJc w:val="left"/>
      <w:pPr>
        <w:ind w:left="7820" w:hanging="267"/>
      </w:pPr>
      <w:rPr>
        <w:rFonts w:hint="default"/>
        <w:lang w:val="en-US" w:eastAsia="en-US" w:bidi="ar-SA"/>
      </w:rPr>
    </w:lvl>
  </w:abstractNum>
  <w:num w:numId="1" w16cid:durableId="44774515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2F"/>
    <w:rsid w:val="00000AB1"/>
    <w:rsid w:val="00060D29"/>
    <w:rsid w:val="00197853"/>
    <w:rsid w:val="001E23D4"/>
    <w:rsid w:val="00300372"/>
    <w:rsid w:val="003912CD"/>
    <w:rsid w:val="003A4B1A"/>
    <w:rsid w:val="003E402F"/>
    <w:rsid w:val="0052413A"/>
    <w:rsid w:val="00682030"/>
    <w:rsid w:val="006D45FF"/>
    <w:rsid w:val="008A0DC1"/>
    <w:rsid w:val="00933EAB"/>
    <w:rsid w:val="009628FC"/>
    <w:rsid w:val="009A75BB"/>
    <w:rsid w:val="009C1A36"/>
    <w:rsid w:val="009F3596"/>
    <w:rsid w:val="00A722F2"/>
    <w:rsid w:val="00A82BAB"/>
    <w:rsid w:val="00AD576F"/>
    <w:rsid w:val="00AF76BB"/>
    <w:rsid w:val="00C02AE3"/>
    <w:rsid w:val="00C33A80"/>
    <w:rsid w:val="00C3693A"/>
    <w:rsid w:val="00CE0C3E"/>
    <w:rsid w:val="00CF6B63"/>
    <w:rsid w:val="00D01850"/>
    <w:rsid w:val="00DA0D91"/>
    <w:rsid w:val="00EB1FC5"/>
    <w:rsid w:val="00F33CB1"/>
    <w:rsid w:val="00FB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FFBB4"/>
  <w15:docId w15:val="{25550F1A-70C4-4E70-A69C-A4D688CF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374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1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60D2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1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2C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1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2C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802</Words>
  <Characters>6218</Characters>
  <Application>Microsoft Office Word</Application>
  <DocSecurity>0</DocSecurity>
  <Lines>194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ddaimwood</dc:creator>
  <cp:lastModifiedBy>Maria F Izaguirre</cp:lastModifiedBy>
  <cp:revision>5</cp:revision>
  <dcterms:created xsi:type="dcterms:W3CDTF">2025-12-04T02:49:00Z</dcterms:created>
  <dcterms:modified xsi:type="dcterms:W3CDTF">2026-06-27T22:36:00Z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Creator">
    <vt:lpwstr>PDFium</vt:lpwstr>
  </property>
  <property fmtid="{D5CDD505-2E9C-101B-9397-08002B2CF9AE}" pid="4" name="LastSaved">
    <vt:filetime>2025-10-13T00:00:00Z</vt:filetime>
  </property>
  <property fmtid="{D5CDD505-2E9C-101B-9397-08002B2CF9AE}" pid="5" name="Producer">
    <vt:lpwstr>PDFium</vt:lpwstr>
  </property>
</Properties>
</file>